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80"/>
        <w:gridCol w:w="3081"/>
        <w:gridCol w:w="3081"/>
      </w:tblGrid>
      <w:tr w:rsidR="00F56F3D" w:rsidTr="00F56F3D">
        <w:tc>
          <w:tcPr>
            <w:tcW w:w="9242" w:type="dxa"/>
            <w:gridSpan w:val="3"/>
            <w:shd w:val="clear" w:color="auto" w:fill="BFBFBF" w:themeFill="background1" w:themeFillShade="BF"/>
          </w:tcPr>
          <w:p w:rsidR="00F56F3D" w:rsidRPr="00F56F3D" w:rsidRDefault="00F56F3D" w:rsidP="00F56F3D"/>
          <w:p w:rsidR="00F56F3D" w:rsidRPr="00F56F3D" w:rsidRDefault="00F56F3D" w:rsidP="00F56F3D">
            <w:r w:rsidRPr="00F56F3D">
              <w:t>Meeti</w:t>
            </w:r>
            <w:r w:rsidR="002B139A">
              <w:t>ng of Riverside and Tower House</w:t>
            </w:r>
            <w:r w:rsidRPr="00F56F3D">
              <w:t xml:space="preserve"> PPG</w:t>
            </w:r>
          </w:p>
          <w:p w:rsidR="00F56F3D" w:rsidRDefault="00F56F3D"/>
        </w:tc>
      </w:tr>
      <w:tr w:rsidR="00F56F3D" w:rsidTr="00F56F3D">
        <w:tc>
          <w:tcPr>
            <w:tcW w:w="3080" w:type="dxa"/>
          </w:tcPr>
          <w:p w:rsidR="00F56F3D" w:rsidRDefault="00F56F3D">
            <w:r>
              <w:t xml:space="preserve">Date:  </w:t>
            </w:r>
          </w:p>
          <w:p w:rsidR="00F56F3D" w:rsidRDefault="005A6F83">
            <w:r w:rsidRPr="005A6F83">
              <w:t>23</w:t>
            </w:r>
            <w:r w:rsidRPr="005A6F83">
              <w:rPr>
                <w:vertAlign w:val="superscript"/>
              </w:rPr>
              <w:t>rd</w:t>
            </w:r>
            <w:r w:rsidRPr="005A6F83">
              <w:t xml:space="preserve"> February 2017</w:t>
            </w:r>
          </w:p>
        </w:tc>
        <w:tc>
          <w:tcPr>
            <w:tcW w:w="3081" w:type="dxa"/>
          </w:tcPr>
          <w:p w:rsidR="00F56F3D" w:rsidRDefault="00F56F3D">
            <w:r>
              <w:t xml:space="preserve">Time:  </w:t>
            </w:r>
          </w:p>
          <w:p w:rsidR="00F56F3D" w:rsidRDefault="005A6F83">
            <w:r>
              <w:t>9.15 – 11.15am</w:t>
            </w:r>
          </w:p>
        </w:tc>
        <w:tc>
          <w:tcPr>
            <w:tcW w:w="3081" w:type="dxa"/>
          </w:tcPr>
          <w:p w:rsidR="00F56F3D" w:rsidRDefault="00F56F3D">
            <w:r>
              <w:t>Venue:</w:t>
            </w:r>
          </w:p>
          <w:p w:rsidR="00F56F3D" w:rsidRDefault="005A6F83" w:rsidP="005A6F83">
            <w:r>
              <w:t xml:space="preserve">Tower House Surgery, </w:t>
            </w:r>
            <w:proofErr w:type="spellStart"/>
            <w:r>
              <w:t>Chudleigh</w:t>
            </w:r>
            <w:proofErr w:type="spellEnd"/>
          </w:p>
        </w:tc>
      </w:tr>
    </w:tbl>
    <w:p w:rsidR="00F56F3D" w:rsidRDefault="00F56F3D"/>
    <w:tbl>
      <w:tblPr>
        <w:tblStyle w:val="TableGrid"/>
        <w:tblW w:w="0" w:type="auto"/>
        <w:tblLook w:val="04A0" w:firstRow="1" w:lastRow="0" w:firstColumn="1" w:lastColumn="0" w:noHBand="0" w:noVBand="1"/>
      </w:tblPr>
      <w:tblGrid>
        <w:gridCol w:w="690"/>
        <w:gridCol w:w="5476"/>
        <w:gridCol w:w="3076"/>
      </w:tblGrid>
      <w:tr w:rsidR="00F56F3D" w:rsidTr="00F56F3D">
        <w:tc>
          <w:tcPr>
            <w:tcW w:w="9242" w:type="dxa"/>
            <w:gridSpan w:val="3"/>
            <w:shd w:val="clear" w:color="auto" w:fill="BFBFBF" w:themeFill="background1" w:themeFillShade="BF"/>
          </w:tcPr>
          <w:p w:rsidR="00F56F3D" w:rsidRDefault="00F56F3D">
            <w:r>
              <w:t>PRESENT:</w:t>
            </w:r>
          </w:p>
        </w:tc>
      </w:tr>
      <w:tr w:rsidR="00C46E04" w:rsidTr="00F56F3D">
        <w:tc>
          <w:tcPr>
            <w:tcW w:w="9242" w:type="dxa"/>
            <w:gridSpan w:val="3"/>
          </w:tcPr>
          <w:p w:rsidR="005A6F83" w:rsidRDefault="005A6F83" w:rsidP="005A6F83">
            <w:r>
              <w:t>Michael Benson, Chair</w:t>
            </w:r>
          </w:p>
        </w:tc>
      </w:tr>
      <w:tr w:rsidR="00C46E04" w:rsidTr="00F56F3D">
        <w:tc>
          <w:tcPr>
            <w:tcW w:w="9242" w:type="dxa"/>
            <w:gridSpan w:val="3"/>
          </w:tcPr>
          <w:p w:rsidR="00C46E04" w:rsidRDefault="005A6F83">
            <w:r>
              <w:t>Fiona Halstead</w:t>
            </w:r>
          </w:p>
        </w:tc>
      </w:tr>
      <w:tr w:rsidR="00C46E04" w:rsidTr="00F56F3D">
        <w:tc>
          <w:tcPr>
            <w:tcW w:w="9242" w:type="dxa"/>
            <w:gridSpan w:val="3"/>
          </w:tcPr>
          <w:p w:rsidR="00C46E04" w:rsidRDefault="005A6F83">
            <w:r>
              <w:t>Pamela Tuckett</w:t>
            </w:r>
          </w:p>
        </w:tc>
      </w:tr>
      <w:tr w:rsidR="00C46E04" w:rsidTr="00F56F3D">
        <w:tc>
          <w:tcPr>
            <w:tcW w:w="9242" w:type="dxa"/>
            <w:gridSpan w:val="3"/>
          </w:tcPr>
          <w:p w:rsidR="00C46E04" w:rsidRDefault="005A6F83">
            <w:r>
              <w:t>Rod Wallace</w:t>
            </w:r>
          </w:p>
        </w:tc>
      </w:tr>
      <w:tr w:rsidR="00C46E04" w:rsidTr="00F56F3D">
        <w:tc>
          <w:tcPr>
            <w:tcW w:w="9242" w:type="dxa"/>
            <w:gridSpan w:val="3"/>
          </w:tcPr>
          <w:p w:rsidR="00C46E04" w:rsidRDefault="005A6F83" w:rsidP="005A6F83">
            <w:r>
              <w:t>Sally Titchener</w:t>
            </w:r>
          </w:p>
        </w:tc>
      </w:tr>
      <w:tr w:rsidR="00C46E04" w:rsidTr="00F56F3D">
        <w:tc>
          <w:tcPr>
            <w:tcW w:w="9242" w:type="dxa"/>
            <w:gridSpan w:val="3"/>
          </w:tcPr>
          <w:p w:rsidR="00C46E04" w:rsidRDefault="005A6F83">
            <w:r>
              <w:t>Rob Dixon</w:t>
            </w:r>
          </w:p>
        </w:tc>
      </w:tr>
      <w:tr w:rsidR="00F56F3D" w:rsidTr="00F56F3D">
        <w:tc>
          <w:tcPr>
            <w:tcW w:w="9242" w:type="dxa"/>
            <w:gridSpan w:val="3"/>
          </w:tcPr>
          <w:p w:rsidR="00F56F3D" w:rsidRDefault="005A6F83">
            <w:r>
              <w:t>Dr Paul Russell, GP</w:t>
            </w:r>
          </w:p>
        </w:tc>
      </w:tr>
      <w:tr w:rsidR="00DC1728" w:rsidTr="00F56F3D">
        <w:tc>
          <w:tcPr>
            <w:tcW w:w="9242" w:type="dxa"/>
            <w:gridSpan w:val="3"/>
          </w:tcPr>
          <w:p w:rsidR="00DC1728" w:rsidRDefault="005A6F83" w:rsidP="002B139A">
            <w:r>
              <w:t xml:space="preserve">Jade Medlyn, </w:t>
            </w:r>
            <w:proofErr w:type="spellStart"/>
            <w:r>
              <w:t>Notetaker</w:t>
            </w:r>
            <w:proofErr w:type="spellEnd"/>
          </w:p>
        </w:tc>
      </w:tr>
      <w:tr w:rsidR="00DC1728" w:rsidTr="00F56F3D">
        <w:tc>
          <w:tcPr>
            <w:tcW w:w="9242" w:type="dxa"/>
            <w:gridSpan w:val="3"/>
            <w:shd w:val="clear" w:color="auto" w:fill="BFBFBF" w:themeFill="background1" w:themeFillShade="BF"/>
          </w:tcPr>
          <w:p w:rsidR="00DC1728" w:rsidRDefault="00DC1728">
            <w:r>
              <w:t>APOLOGIES:</w:t>
            </w:r>
          </w:p>
        </w:tc>
      </w:tr>
      <w:tr w:rsidR="00DC1728" w:rsidTr="00F56F3D">
        <w:tc>
          <w:tcPr>
            <w:tcW w:w="9242" w:type="dxa"/>
            <w:gridSpan w:val="3"/>
          </w:tcPr>
          <w:p w:rsidR="00E724EA" w:rsidRDefault="00E724EA"/>
          <w:p w:rsidR="00DC1728" w:rsidRDefault="005A6F83">
            <w:r>
              <w:t xml:space="preserve">John </w:t>
            </w:r>
            <w:proofErr w:type="spellStart"/>
            <w:r>
              <w:t>Northcott</w:t>
            </w:r>
            <w:proofErr w:type="spellEnd"/>
            <w:r>
              <w:t xml:space="preserve">, Andrew Turnbull, Anne Broom, Rachael Cameron, Kelly Hayman-Bruce, Alana </w:t>
            </w:r>
            <w:proofErr w:type="spellStart"/>
            <w:r>
              <w:t>Gunbie</w:t>
            </w:r>
            <w:proofErr w:type="spellEnd"/>
            <w:r>
              <w:t>, Amanda Coleridge</w:t>
            </w:r>
          </w:p>
          <w:p w:rsidR="00DC1728" w:rsidRDefault="00DC1728" w:rsidP="00C46E04"/>
        </w:tc>
      </w:tr>
      <w:tr w:rsidR="00DC1728" w:rsidTr="00BC557F">
        <w:tc>
          <w:tcPr>
            <w:tcW w:w="690" w:type="dxa"/>
            <w:shd w:val="clear" w:color="auto" w:fill="BFBFBF" w:themeFill="background1" w:themeFillShade="BF"/>
          </w:tcPr>
          <w:p w:rsidR="00DC1728" w:rsidRDefault="00DC1728" w:rsidP="00BC557F">
            <w:r>
              <w:t>Item:</w:t>
            </w:r>
          </w:p>
        </w:tc>
        <w:tc>
          <w:tcPr>
            <w:tcW w:w="5476" w:type="dxa"/>
            <w:shd w:val="clear" w:color="auto" w:fill="BFBFBF" w:themeFill="background1" w:themeFillShade="BF"/>
          </w:tcPr>
          <w:p w:rsidR="00DC1728" w:rsidRDefault="00DC1728" w:rsidP="00BC557F">
            <w:r>
              <w:t>Subject:</w:t>
            </w:r>
          </w:p>
        </w:tc>
        <w:tc>
          <w:tcPr>
            <w:tcW w:w="3076" w:type="dxa"/>
            <w:shd w:val="clear" w:color="auto" w:fill="BFBFBF" w:themeFill="background1" w:themeFillShade="BF"/>
          </w:tcPr>
          <w:p w:rsidR="00DC1728" w:rsidRDefault="00DC1728" w:rsidP="00BC557F">
            <w:r>
              <w:t>Action:</w:t>
            </w:r>
          </w:p>
        </w:tc>
      </w:tr>
      <w:tr w:rsidR="00DC1728" w:rsidTr="00BC557F">
        <w:tc>
          <w:tcPr>
            <w:tcW w:w="690" w:type="dxa"/>
          </w:tcPr>
          <w:p w:rsidR="00DC1728" w:rsidRDefault="00DC1728" w:rsidP="00BC557F"/>
          <w:p w:rsidR="003968DF" w:rsidRDefault="003968DF" w:rsidP="00BC557F"/>
          <w:p w:rsidR="003968DF" w:rsidRDefault="003968DF" w:rsidP="00BC557F"/>
          <w:p w:rsidR="003968DF" w:rsidRDefault="003968DF" w:rsidP="00BC557F"/>
          <w:p w:rsidR="003968DF" w:rsidRDefault="003968DF" w:rsidP="00BC557F"/>
          <w:p w:rsidR="00DC1728" w:rsidRDefault="00DC1728" w:rsidP="00BC557F"/>
        </w:tc>
        <w:tc>
          <w:tcPr>
            <w:tcW w:w="5476" w:type="dxa"/>
          </w:tcPr>
          <w:p w:rsidR="006D766F" w:rsidRDefault="006D766F" w:rsidP="003968DF"/>
          <w:p w:rsidR="009F7554" w:rsidRDefault="009F7554" w:rsidP="009F7554">
            <w:r>
              <w:t>It was noted that Patrick Stock and Andrew Turnbull were finding it difficult to commit to the Core Group and both had joined the Virtual Group.  Michael expressed his thanks to them for their commitment and would write to them on behalf of the group.</w:t>
            </w:r>
          </w:p>
          <w:p w:rsidR="009F7554" w:rsidRDefault="009F7554" w:rsidP="009F7554"/>
        </w:tc>
        <w:tc>
          <w:tcPr>
            <w:tcW w:w="3076" w:type="dxa"/>
          </w:tcPr>
          <w:p w:rsidR="006D766F" w:rsidRDefault="006D766F" w:rsidP="00BC557F"/>
          <w:p w:rsidR="009F7554" w:rsidRDefault="009F7554" w:rsidP="00BC557F">
            <w:r>
              <w:t>MB to write to PS &amp; AT</w:t>
            </w:r>
          </w:p>
        </w:tc>
      </w:tr>
      <w:tr w:rsidR="00CC4C4C" w:rsidTr="00BC557F">
        <w:tc>
          <w:tcPr>
            <w:tcW w:w="690" w:type="dxa"/>
          </w:tcPr>
          <w:p w:rsidR="00CC4C4C" w:rsidRDefault="00CC4C4C" w:rsidP="00BC557F"/>
        </w:tc>
        <w:tc>
          <w:tcPr>
            <w:tcW w:w="5476" w:type="dxa"/>
          </w:tcPr>
          <w:p w:rsidR="00CC4C4C" w:rsidRDefault="00CC4C4C" w:rsidP="003968DF"/>
          <w:p w:rsidR="00CC4C4C" w:rsidRDefault="00CC4C4C" w:rsidP="003968DF">
            <w:r w:rsidRPr="00BD6035">
              <w:rPr>
                <w:b/>
              </w:rPr>
              <w:t>Notes</w:t>
            </w:r>
            <w:r>
              <w:t xml:space="preserve"> of meetings on 24</w:t>
            </w:r>
            <w:r w:rsidRPr="00CC4C4C">
              <w:rPr>
                <w:vertAlign w:val="superscript"/>
              </w:rPr>
              <w:t>th</w:t>
            </w:r>
            <w:r>
              <w:t xml:space="preserve"> November 2016 and 5</w:t>
            </w:r>
            <w:r w:rsidRPr="00CC4C4C">
              <w:rPr>
                <w:vertAlign w:val="superscript"/>
              </w:rPr>
              <w:t>th</w:t>
            </w:r>
            <w:r>
              <w:t xml:space="preserve"> January 2016 were approved and signed by the Chair.</w:t>
            </w:r>
          </w:p>
          <w:p w:rsidR="00E724EA" w:rsidRDefault="00E724EA" w:rsidP="003968DF"/>
        </w:tc>
        <w:tc>
          <w:tcPr>
            <w:tcW w:w="3076" w:type="dxa"/>
          </w:tcPr>
          <w:p w:rsidR="00CC4C4C" w:rsidRDefault="00CC4C4C" w:rsidP="00BC557F"/>
        </w:tc>
      </w:tr>
      <w:tr w:rsidR="00CC4C4C" w:rsidTr="00BC557F">
        <w:tc>
          <w:tcPr>
            <w:tcW w:w="690" w:type="dxa"/>
          </w:tcPr>
          <w:p w:rsidR="00CC4C4C" w:rsidRDefault="00CC4C4C" w:rsidP="00BC557F"/>
        </w:tc>
        <w:tc>
          <w:tcPr>
            <w:tcW w:w="5476" w:type="dxa"/>
          </w:tcPr>
          <w:p w:rsidR="00CC4C4C" w:rsidRDefault="00CC4C4C" w:rsidP="003968DF"/>
          <w:p w:rsidR="00CC4C4C" w:rsidRPr="00BD6035" w:rsidRDefault="00CC4C4C" w:rsidP="003968DF">
            <w:pPr>
              <w:rPr>
                <w:b/>
              </w:rPr>
            </w:pPr>
            <w:r w:rsidRPr="00BD6035">
              <w:rPr>
                <w:b/>
              </w:rPr>
              <w:t>Matters arising:</w:t>
            </w:r>
          </w:p>
          <w:p w:rsidR="00CC4C4C" w:rsidRDefault="00CC4C4C" w:rsidP="00BD66DF">
            <w:pPr>
              <w:pStyle w:val="ListParagraph"/>
              <w:numPr>
                <w:ilvl w:val="0"/>
                <w:numId w:val="3"/>
              </w:numPr>
            </w:pPr>
            <w:r>
              <w:t>NHS Wellbeing Programme (</w:t>
            </w:r>
            <w:proofErr w:type="spellStart"/>
            <w:r>
              <w:t>Chudleigh</w:t>
            </w:r>
            <w:proofErr w:type="spellEnd"/>
            <w:r>
              <w:t xml:space="preserve">) – Janette </w:t>
            </w:r>
            <w:proofErr w:type="spellStart"/>
            <w:r>
              <w:t>Osmand</w:t>
            </w:r>
            <w:proofErr w:type="spellEnd"/>
            <w:r>
              <w:t xml:space="preserve"> to be invited to next meeting.</w:t>
            </w:r>
          </w:p>
          <w:p w:rsidR="00CC4C4C" w:rsidRDefault="00CC4C4C" w:rsidP="00BD66DF">
            <w:pPr>
              <w:pStyle w:val="ListParagraph"/>
              <w:numPr>
                <w:ilvl w:val="0"/>
                <w:numId w:val="3"/>
              </w:numPr>
            </w:pPr>
            <w:r>
              <w:t>Automatic doors at Tower House – Quote for £3000, awaiting further quotes.  Acknowledge access could be improved for wheelchair/pushchair users</w:t>
            </w:r>
            <w:r w:rsidR="00BD66DF">
              <w:t xml:space="preserve"> at Tower House</w:t>
            </w:r>
            <w:r>
              <w:t xml:space="preserve"> and receptionists asked to be aware of patients who may be struggling </w:t>
            </w:r>
            <w:r w:rsidR="00BD66DF">
              <w:t xml:space="preserve">and </w:t>
            </w:r>
            <w:r>
              <w:t>to offer assistance. There is a doorbell at wheelchair height to summon help.</w:t>
            </w:r>
          </w:p>
          <w:p w:rsidR="00BD66DF" w:rsidRDefault="00BD66DF" w:rsidP="00BD66DF">
            <w:pPr>
              <w:pStyle w:val="ListParagraph"/>
              <w:numPr>
                <w:ilvl w:val="0"/>
                <w:numId w:val="3"/>
              </w:numPr>
            </w:pPr>
            <w:r>
              <w:t>Safe access/egress from Riverside – Contractor had been instructed to carry out this work.</w:t>
            </w:r>
          </w:p>
          <w:p w:rsidR="00BD66DF" w:rsidRDefault="00BD66DF" w:rsidP="00BD66DF">
            <w:pPr>
              <w:pStyle w:val="ListParagraph"/>
              <w:numPr>
                <w:ilvl w:val="0"/>
                <w:numId w:val="3"/>
              </w:numPr>
            </w:pPr>
            <w:r>
              <w:t xml:space="preserve">Hospital GP data – AC had confirmed the details </w:t>
            </w:r>
            <w:proofErr w:type="gramStart"/>
            <w:r>
              <w:t>of  GPs</w:t>
            </w:r>
            <w:proofErr w:type="gramEnd"/>
            <w:r>
              <w:t xml:space="preserve"> working from Riverside and Tower House with Torbay Hospital.</w:t>
            </w:r>
          </w:p>
          <w:p w:rsidR="00BD66DF" w:rsidRDefault="00BD66DF" w:rsidP="003968DF">
            <w:pPr>
              <w:pStyle w:val="ListParagraph"/>
              <w:numPr>
                <w:ilvl w:val="0"/>
                <w:numId w:val="3"/>
              </w:numPr>
            </w:pPr>
            <w:r>
              <w:t xml:space="preserve">Email contact with GPs – The doctors had </w:t>
            </w:r>
            <w:r>
              <w:lastRenderedPageBreak/>
              <w:t>discussed this but due to the nature of an email felt it was not practicable to manage as there was an expectation of a quick response time.</w:t>
            </w:r>
          </w:p>
          <w:p w:rsidR="00CC4C4C" w:rsidRDefault="00CC4C4C" w:rsidP="003968DF"/>
        </w:tc>
        <w:tc>
          <w:tcPr>
            <w:tcW w:w="3076" w:type="dxa"/>
          </w:tcPr>
          <w:p w:rsidR="00CC4C4C" w:rsidRDefault="00CC4C4C" w:rsidP="00BC557F"/>
          <w:p w:rsidR="00E724EA" w:rsidRDefault="00E724EA" w:rsidP="00BC557F"/>
          <w:p w:rsidR="00E724EA" w:rsidRDefault="00E724EA" w:rsidP="00BC557F">
            <w:r>
              <w:t>AC to invite to next meeting.</w:t>
            </w:r>
          </w:p>
          <w:p w:rsidR="00E724EA" w:rsidRDefault="00E724EA" w:rsidP="00BC557F"/>
          <w:p w:rsidR="00E724EA" w:rsidRDefault="00E724EA" w:rsidP="00BC557F"/>
          <w:p w:rsidR="00E724EA" w:rsidRDefault="00E724EA" w:rsidP="00BC557F"/>
          <w:p w:rsidR="00E724EA" w:rsidRDefault="00E724EA" w:rsidP="00BC557F"/>
          <w:p w:rsidR="00E724EA" w:rsidRDefault="00E724EA" w:rsidP="00BC557F"/>
          <w:p w:rsidR="00E724EA" w:rsidRDefault="00E724EA" w:rsidP="00BC557F"/>
          <w:p w:rsidR="00E724EA" w:rsidRDefault="00E724EA" w:rsidP="00BC557F"/>
          <w:p w:rsidR="00E724EA" w:rsidRDefault="00E724EA" w:rsidP="00BC557F"/>
        </w:tc>
      </w:tr>
      <w:tr w:rsidR="00CC4C4C" w:rsidTr="00BC557F">
        <w:tc>
          <w:tcPr>
            <w:tcW w:w="690" w:type="dxa"/>
          </w:tcPr>
          <w:p w:rsidR="00CC4C4C" w:rsidRDefault="00CC4C4C" w:rsidP="00BC557F"/>
        </w:tc>
        <w:tc>
          <w:tcPr>
            <w:tcW w:w="5476" w:type="dxa"/>
          </w:tcPr>
          <w:p w:rsidR="00BD66DF" w:rsidRDefault="00BD66DF" w:rsidP="003968DF"/>
          <w:p w:rsidR="00CC4C4C" w:rsidRPr="00BD6035" w:rsidRDefault="00BD66DF" w:rsidP="003968DF">
            <w:pPr>
              <w:rPr>
                <w:b/>
              </w:rPr>
            </w:pPr>
            <w:r w:rsidRPr="00BD6035">
              <w:rPr>
                <w:b/>
              </w:rPr>
              <w:t>Patient Survey 2016</w:t>
            </w:r>
            <w:r w:rsidR="00BD6035">
              <w:rPr>
                <w:b/>
              </w:rPr>
              <w:t>:</w:t>
            </w:r>
          </w:p>
          <w:p w:rsidR="00BD66DF" w:rsidRDefault="00BD66DF" w:rsidP="00BD66DF">
            <w:r>
              <w:t>Sally and Michael offered to review the survey results</w:t>
            </w:r>
            <w:r w:rsidR="00BD6035">
              <w:t>,</w:t>
            </w:r>
            <w:r>
              <w:t xml:space="preserve"> </w:t>
            </w:r>
            <w:r w:rsidR="00E724EA">
              <w:t xml:space="preserve">and </w:t>
            </w:r>
            <w:r>
              <w:t xml:space="preserve">Fiona </w:t>
            </w:r>
            <w:proofErr w:type="gramStart"/>
            <w:r w:rsidR="00E724EA">
              <w:t>take</w:t>
            </w:r>
            <w:proofErr w:type="gramEnd"/>
            <w:r>
              <w:t xml:space="preserve"> a</w:t>
            </w:r>
            <w:r w:rsidR="00E724EA">
              <w:t>n over</w:t>
            </w:r>
            <w:r>
              <w:t>view to identify areas for improvement</w:t>
            </w:r>
            <w:r w:rsidR="00E724EA">
              <w:t xml:space="preserve"> and propose</w:t>
            </w:r>
            <w:r>
              <w:t xml:space="preserve"> action plan at the next meeting.</w:t>
            </w:r>
          </w:p>
          <w:p w:rsidR="007E65D2" w:rsidRDefault="007E65D2" w:rsidP="00BD66DF"/>
        </w:tc>
        <w:tc>
          <w:tcPr>
            <w:tcW w:w="3076" w:type="dxa"/>
          </w:tcPr>
          <w:p w:rsidR="00CC4C4C" w:rsidRDefault="00CC4C4C" w:rsidP="00BC557F"/>
          <w:p w:rsidR="00E724EA" w:rsidRDefault="00E724EA" w:rsidP="00BC557F"/>
          <w:p w:rsidR="00E724EA" w:rsidRDefault="00E724EA" w:rsidP="00BC557F">
            <w:r>
              <w:t>MB/ST/FH to report back to next meeting</w:t>
            </w:r>
          </w:p>
        </w:tc>
      </w:tr>
      <w:tr w:rsidR="00DC1728" w:rsidTr="00BC557F">
        <w:tc>
          <w:tcPr>
            <w:tcW w:w="690" w:type="dxa"/>
          </w:tcPr>
          <w:p w:rsidR="00DC1728" w:rsidRDefault="00DC1728" w:rsidP="00BC557F"/>
          <w:p w:rsidR="00DC1728" w:rsidRDefault="00DC1728" w:rsidP="00BC557F"/>
        </w:tc>
        <w:tc>
          <w:tcPr>
            <w:tcW w:w="5476" w:type="dxa"/>
          </w:tcPr>
          <w:p w:rsidR="007E65D2" w:rsidRDefault="007E65D2" w:rsidP="007E65D2"/>
          <w:p w:rsidR="007E65D2" w:rsidRPr="00BD6035" w:rsidRDefault="007E65D2" w:rsidP="007E65D2">
            <w:pPr>
              <w:rPr>
                <w:b/>
              </w:rPr>
            </w:pPr>
            <w:r w:rsidRPr="00BD6035">
              <w:rPr>
                <w:b/>
              </w:rPr>
              <w:t>Feedback  from Virtual Group</w:t>
            </w:r>
            <w:r w:rsidR="00BD6035">
              <w:rPr>
                <w:b/>
              </w:rPr>
              <w:t>:</w:t>
            </w:r>
          </w:p>
          <w:p w:rsidR="007E65D2" w:rsidRDefault="007E65D2" w:rsidP="007E65D2">
            <w:r>
              <w:t>A suggestion had been made by a member of our Virtual Group for community first aid training.  Bovey Tracey Town Council had provided a number of public sessions in the last year following the installation of an additional defibrillator in the parish and over 100 people had been trained. The council were unable to commit to further training at present.</w:t>
            </w:r>
          </w:p>
          <w:p w:rsidR="007E65D2" w:rsidRDefault="007E65D2" w:rsidP="00765184">
            <w:pPr>
              <w:pStyle w:val="ListParagraph"/>
            </w:pPr>
          </w:p>
        </w:tc>
        <w:tc>
          <w:tcPr>
            <w:tcW w:w="3076" w:type="dxa"/>
          </w:tcPr>
          <w:p w:rsidR="003968DF" w:rsidRDefault="003968DF" w:rsidP="003968DF"/>
        </w:tc>
      </w:tr>
      <w:tr w:rsidR="007E65D2" w:rsidTr="00BC557F">
        <w:tc>
          <w:tcPr>
            <w:tcW w:w="690" w:type="dxa"/>
          </w:tcPr>
          <w:p w:rsidR="007E65D2" w:rsidRDefault="007E65D2" w:rsidP="00BC557F"/>
        </w:tc>
        <w:tc>
          <w:tcPr>
            <w:tcW w:w="5476" w:type="dxa"/>
          </w:tcPr>
          <w:p w:rsidR="007E65D2" w:rsidRDefault="007E65D2" w:rsidP="007E65D2"/>
          <w:p w:rsidR="007E65D2" w:rsidRPr="00BD6035" w:rsidRDefault="007E65D2" w:rsidP="007E65D2">
            <w:pPr>
              <w:rPr>
                <w:b/>
              </w:rPr>
            </w:pPr>
            <w:r w:rsidRPr="00BD6035">
              <w:rPr>
                <w:b/>
              </w:rPr>
              <w:t>Feedback from patients:</w:t>
            </w:r>
          </w:p>
          <w:p w:rsidR="002E001E" w:rsidRDefault="002E001E" w:rsidP="007E65D2"/>
          <w:p w:rsidR="002E001E" w:rsidRDefault="007E65D2" w:rsidP="007E65D2">
            <w:r>
              <w:t xml:space="preserve">Friends &amp; Family Test – </w:t>
            </w:r>
          </w:p>
          <w:p w:rsidR="007E65D2" w:rsidRDefault="007E65D2" w:rsidP="007E65D2">
            <w:r>
              <w:t>Core Group acknowledged the many positive responses.</w:t>
            </w:r>
          </w:p>
          <w:p w:rsidR="002E001E" w:rsidRDefault="002E001E" w:rsidP="007E65D2"/>
          <w:p w:rsidR="007E65D2" w:rsidRDefault="002E001E" w:rsidP="007E65D2">
            <w:r>
              <w:t>Suggestion Box</w:t>
            </w:r>
            <w:r w:rsidR="007E65D2">
              <w:t>–</w:t>
            </w:r>
          </w:p>
          <w:p w:rsidR="002E001E" w:rsidRDefault="007E65D2" w:rsidP="007E65D2">
            <w:r>
              <w:t>There had been feedback about the time waiting to see a GP.  It was noted there were signs in the waiting room advising patients to return to reception if not c</w:t>
            </w:r>
            <w:r w:rsidR="002E001E">
              <w:t>a</w:t>
            </w:r>
            <w:r>
              <w:t xml:space="preserve">lled within 20 minutes </w:t>
            </w:r>
            <w:r w:rsidR="002E001E">
              <w:t>and patients are advised at point of self-book in if there is a delay.</w:t>
            </w:r>
            <w:r>
              <w:t xml:space="preserve">  </w:t>
            </w:r>
          </w:p>
          <w:p w:rsidR="002E001E" w:rsidRDefault="002E001E" w:rsidP="007E65D2"/>
          <w:p w:rsidR="007E65D2" w:rsidRDefault="002E001E" w:rsidP="007E65D2">
            <w:r>
              <w:t>It was also noted t</w:t>
            </w:r>
            <w:r w:rsidR="007E65D2">
              <w:t xml:space="preserve">he waiting room at Tower House </w:t>
            </w:r>
            <w:r>
              <w:t>i</w:t>
            </w:r>
            <w:r w:rsidR="007E65D2">
              <w:t>s</w:t>
            </w:r>
            <w:r>
              <w:t xml:space="preserve"> quite dark.</w:t>
            </w:r>
            <w:r w:rsidR="007E65D2">
              <w:t xml:space="preserve"> </w:t>
            </w:r>
          </w:p>
          <w:p w:rsidR="007E65D2" w:rsidRDefault="007E65D2" w:rsidP="007E65D2"/>
          <w:p w:rsidR="00BD6035" w:rsidRDefault="002E001E" w:rsidP="007E65D2">
            <w:r>
              <w:t xml:space="preserve">NHS Choices – </w:t>
            </w:r>
          </w:p>
          <w:p w:rsidR="002E001E" w:rsidRDefault="002E001E" w:rsidP="007E65D2">
            <w:r>
              <w:t>Nil since last meeting.</w:t>
            </w:r>
          </w:p>
          <w:p w:rsidR="002E001E" w:rsidRDefault="002E001E" w:rsidP="007E65D2"/>
        </w:tc>
        <w:tc>
          <w:tcPr>
            <w:tcW w:w="3076" w:type="dxa"/>
          </w:tcPr>
          <w:p w:rsidR="007E65D2" w:rsidRDefault="007E65D2" w:rsidP="003968DF"/>
          <w:p w:rsidR="002E001E" w:rsidRDefault="002E001E" w:rsidP="003968DF"/>
          <w:p w:rsidR="002E001E" w:rsidRDefault="002E001E" w:rsidP="003968DF"/>
          <w:p w:rsidR="002E001E" w:rsidRDefault="002E001E" w:rsidP="003968DF"/>
          <w:p w:rsidR="00E724EA" w:rsidRDefault="00E724EA" w:rsidP="003968DF"/>
          <w:p w:rsidR="00E724EA" w:rsidRDefault="00E724EA" w:rsidP="003968DF"/>
          <w:p w:rsidR="002E001E" w:rsidRDefault="002E001E" w:rsidP="003968DF"/>
          <w:p w:rsidR="002E001E" w:rsidRDefault="002E001E" w:rsidP="003968DF">
            <w:r>
              <w:t>Consider more signs in the Waiting Room.</w:t>
            </w:r>
          </w:p>
          <w:p w:rsidR="002E001E" w:rsidRDefault="002E001E" w:rsidP="003968DF"/>
          <w:p w:rsidR="002E001E" w:rsidRDefault="002E001E" w:rsidP="003968DF"/>
          <w:p w:rsidR="002E001E" w:rsidRDefault="002E001E" w:rsidP="003968DF"/>
          <w:p w:rsidR="002E001E" w:rsidRDefault="002E001E" w:rsidP="003968DF"/>
          <w:p w:rsidR="002E001E" w:rsidRDefault="002E001E" w:rsidP="003968DF">
            <w:r>
              <w:t xml:space="preserve">The current light fittings will not take any higher wattage bulbs but this will be remedied when the fittings are eventually replaced. </w:t>
            </w:r>
          </w:p>
          <w:p w:rsidR="002E001E" w:rsidRDefault="002E001E" w:rsidP="003968DF"/>
        </w:tc>
      </w:tr>
      <w:tr w:rsidR="007E65D2" w:rsidTr="00BC557F">
        <w:tc>
          <w:tcPr>
            <w:tcW w:w="690" w:type="dxa"/>
          </w:tcPr>
          <w:p w:rsidR="007E65D2" w:rsidRDefault="007E65D2" w:rsidP="00BC557F"/>
        </w:tc>
        <w:tc>
          <w:tcPr>
            <w:tcW w:w="5476" w:type="dxa"/>
          </w:tcPr>
          <w:p w:rsidR="007E65D2" w:rsidRDefault="007E65D2" w:rsidP="00765184">
            <w:pPr>
              <w:pStyle w:val="ListParagraph"/>
            </w:pPr>
          </w:p>
          <w:p w:rsidR="002E001E" w:rsidRPr="00BD6035" w:rsidRDefault="00627BF7" w:rsidP="00627BF7">
            <w:pPr>
              <w:rPr>
                <w:b/>
              </w:rPr>
            </w:pPr>
            <w:r w:rsidRPr="00BD6035">
              <w:rPr>
                <w:b/>
              </w:rPr>
              <w:t>Patient Participation Locality Forum</w:t>
            </w:r>
            <w:r w:rsidR="00BD6035">
              <w:rPr>
                <w:b/>
              </w:rPr>
              <w:t>:</w:t>
            </w:r>
          </w:p>
          <w:p w:rsidR="00627BF7" w:rsidRDefault="00627BF7" w:rsidP="00627BF7">
            <w:r>
              <w:t>Sally volunteered as our representative on this Forum but was unable to attend the next meeting on the 24</w:t>
            </w:r>
            <w:r w:rsidRPr="00627BF7">
              <w:rPr>
                <w:vertAlign w:val="superscript"/>
              </w:rPr>
              <w:t>th</w:t>
            </w:r>
            <w:r>
              <w:t xml:space="preserve"> April.</w:t>
            </w:r>
          </w:p>
        </w:tc>
        <w:tc>
          <w:tcPr>
            <w:tcW w:w="3076" w:type="dxa"/>
          </w:tcPr>
          <w:p w:rsidR="007E65D2" w:rsidRDefault="007E65D2" w:rsidP="003968DF"/>
          <w:p w:rsidR="00627BF7" w:rsidRDefault="00627BF7" w:rsidP="003968DF"/>
          <w:p w:rsidR="00627BF7" w:rsidRDefault="00627BF7" w:rsidP="003968DF">
            <w:r>
              <w:t>MB to inform ST of date of next meeting.</w:t>
            </w:r>
          </w:p>
          <w:p w:rsidR="00627BF7" w:rsidRDefault="00627BF7" w:rsidP="003968DF"/>
        </w:tc>
      </w:tr>
      <w:tr w:rsidR="007E65D2" w:rsidTr="00BC557F">
        <w:tc>
          <w:tcPr>
            <w:tcW w:w="690" w:type="dxa"/>
          </w:tcPr>
          <w:p w:rsidR="007E65D2" w:rsidRDefault="007E65D2" w:rsidP="00BC557F"/>
        </w:tc>
        <w:tc>
          <w:tcPr>
            <w:tcW w:w="5476" w:type="dxa"/>
          </w:tcPr>
          <w:p w:rsidR="00627BF7" w:rsidRDefault="00627BF7" w:rsidP="00627BF7"/>
          <w:p w:rsidR="007E65D2" w:rsidRPr="00BD6035" w:rsidRDefault="00627BF7" w:rsidP="00627BF7">
            <w:pPr>
              <w:rPr>
                <w:b/>
              </w:rPr>
            </w:pPr>
            <w:r w:rsidRPr="00BD6035">
              <w:rPr>
                <w:b/>
              </w:rPr>
              <w:t>Community Well Being Day</w:t>
            </w:r>
            <w:r w:rsidR="00BD6035">
              <w:rPr>
                <w:b/>
              </w:rPr>
              <w:t>:</w:t>
            </w:r>
          </w:p>
          <w:p w:rsidR="00BE6103" w:rsidRDefault="00BE6103" w:rsidP="00627BF7">
            <w:r>
              <w:t>Work in progress by s</w:t>
            </w:r>
            <w:r w:rsidR="00627BF7">
              <w:t>ub-group</w:t>
            </w:r>
            <w:r w:rsidR="00BD6035">
              <w:t>-</w:t>
            </w:r>
          </w:p>
          <w:p w:rsidR="00627BF7" w:rsidRDefault="00627BF7" w:rsidP="00627BF7">
            <w:r>
              <w:t xml:space="preserve"> Saturday 17</w:t>
            </w:r>
            <w:r w:rsidRPr="00627BF7">
              <w:rPr>
                <w:vertAlign w:val="superscript"/>
              </w:rPr>
              <w:t>th</w:t>
            </w:r>
            <w:r>
              <w:t xml:space="preserve"> June (</w:t>
            </w:r>
            <w:proofErr w:type="spellStart"/>
            <w:r>
              <w:t>Chudleigh</w:t>
            </w:r>
            <w:proofErr w:type="spellEnd"/>
            <w:r>
              <w:t>) and Saturday 24</w:t>
            </w:r>
            <w:r w:rsidRPr="00627BF7">
              <w:rPr>
                <w:vertAlign w:val="superscript"/>
              </w:rPr>
              <w:t>th</w:t>
            </w:r>
            <w:r>
              <w:t xml:space="preserve"> June (Bovey) to coincide with national PPG week. </w:t>
            </w:r>
          </w:p>
          <w:p w:rsidR="00627BF7" w:rsidRDefault="00627BF7" w:rsidP="00627BF7">
            <w:r>
              <w:t>9.00am – 2.00pm</w:t>
            </w:r>
          </w:p>
          <w:p w:rsidR="00BE6103" w:rsidRDefault="00BE6103" w:rsidP="00627BF7">
            <w:r>
              <w:t xml:space="preserve">Using a public venue rather than surgery – Town Hall, </w:t>
            </w:r>
            <w:r>
              <w:lastRenderedPageBreak/>
              <w:t>Youth Centre, Methodist Church.</w:t>
            </w:r>
          </w:p>
          <w:p w:rsidR="00BE6103" w:rsidRDefault="00BE6103" w:rsidP="00627BF7">
            <w:r>
              <w:t xml:space="preserve">To share ideas with </w:t>
            </w:r>
            <w:proofErr w:type="spellStart"/>
            <w:r>
              <w:t>Chudleigh</w:t>
            </w:r>
            <w:proofErr w:type="spellEnd"/>
            <w:r>
              <w:t xml:space="preserve"> Health Centre.</w:t>
            </w:r>
          </w:p>
          <w:p w:rsidR="00BE6103" w:rsidRDefault="00BE6103" w:rsidP="00627BF7">
            <w:r>
              <w:t>Share workload as far as possible</w:t>
            </w:r>
          </w:p>
          <w:p w:rsidR="00BE6103" w:rsidRDefault="00BE6103" w:rsidP="00BE6103">
            <w:r>
              <w:t>Consider offering BP checks/</w:t>
            </w:r>
            <w:proofErr w:type="spellStart"/>
            <w:r>
              <w:t>chol</w:t>
            </w:r>
            <w:proofErr w:type="spellEnd"/>
            <w:r>
              <w:t xml:space="preserve"> checks if GP/PN able to attend.</w:t>
            </w:r>
          </w:p>
          <w:p w:rsidR="00BE6103" w:rsidRDefault="00BE6103" w:rsidP="00BE6103">
            <w:r>
              <w:t xml:space="preserve">Publicity </w:t>
            </w:r>
            <w:proofErr w:type="gramStart"/>
            <w:r>
              <w:t>– ?</w:t>
            </w:r>
            <w:proofErr w:type="gramEnd"/>
            <w:r>
              <w:t>balloons, sandwich board etc.  Need a budget.</w:t>
            </w:r>
          </w:p>
          <w:p w:rsidR="00BE6103" w:rsidRDefault="00BE6103" w:rsidP="00BE6103">
            <w:r>
              <w:t>Topics – children and adult mental health, sexual health, complimentary medicine.</w:t>
            </w:r>
          </w:p>
          <w:p w:rsidR="00BE6103" w:rsidRDefault="00BE6103" w:rsidP="00BE6103"/>
        </w:tc>
        <w:tc>
          <w:tcPr>
            <w:tcW w:w="3076" w:type="dxa"/>
          </w:tcPr>
          <w:p w:rsidR="007E65D2" w:rsidRDefault="007E65D2" w:rsidP="003968DF"/>
          <w:p w:rsidR="00BE6103" w:rsidRDefault="00BE6103" w:rsidP="003968DF"/>
          <w:p w:rsidR="00BE6103" w:rsidRDefault="00BE6103" w:rsidP="00BE6103">
            <w:r>
              <w:t xml:space="preserve">MB to check with Council when roadworks in </w:t>
            </w:r>
            <w:proofErr w:type="spellStart"/>
            <w:r>
              <w:t>Chudleigh</w:t>
            </w:r>
            <w:proofErr w:type="spellEnd"/>
            <w:r>
              <w:t xml:space="preserve"> will be completed.</w:t>
            </w:r>
          </w:p>
          <w:p w:rsidR="00BE6103" w:rsidRDefault="00BE6103" w:rsidP="00BE6103"/>
          <w:p w:rsidR="00BE6103" w:rsidRDefault="00BE6103" w:rsidP="00BE6103"/>
          <w:p w:rsidR="00BE6103" w:rsidRDefault="00BE6103" w:rsidP="00BE6103">
            <w:r>
              <w:lastRenderedPageBreak/>
              <w:t>MB to contact.</w:t>
            </w:r>
          </w:p>
          <w:p w:rsidR="00BE6103" w:rsidRDefault="00BE6103" w:rsidP="00BE6103"/>
          <w:p w:rsidR="00BE6103" w:rsidRDefault="00BE6103" w:rsidP="00BE6103">
            <w:r>
              <w:t xml:space="preserve">RC to produce </w:t>
            </w:r>
            <w:proofErr w:type="spellStart"/>
            <w:r>
              <w:t>speadsheet</w:t>
            </w:r>
            <w:proofErr w:type="spellEnd"/>
            <w:r>
              <w:t xml:space="preserve"> of jobs/responsible person(s)</w:t>
            </w:r>
          </w:p>
          <w:p w:rsidR="00BE6103" w:rsidRDefault="00BE6103" w:rsidP="00BE6103"/>
          <w:p w:rsidR="00BE6103" w:rsidRDefault="00BE6103" w:rsidP="00BE6103">
            <w:r>
              <w:t>MB to produce a budget</w:t>
            </w:r>
          </w:p>
          <w:p w:rsidR="00BE6103" w:rsidRDefault="00BE6103" w:rsidP="00BE6103"/>
          <w:p w:rsidR="00BE6103" w:rsidRDefault="00BE6103" w:rsidP="00BE6103"/>
        </w:tc>
      </w:tr>
      <w:tr w:rsidR="00BE6103" w:rsidTr="00BC557F">
        <w:tc>
          <w:tcPr>
            <w:tcW w:w="690" w:type="dxa"/>
          </w:tcPr>
          <w:p w:rsidR="00BE6103" w:rsidRDefault="00BE6103" w:rsidP="00BC557F"/>
        </w:tc>
        <w:tc>
          <w:tcPr>
            <w:tcW w:w="5476" w:type="dxa"/>
          </w:tcPr>
          <w:p w:rsidR="0028772B" w:rsidRDefault="0028772B" w:rsidP="00627BF7"/>
          <w:p w:rsidR="00BE6103" w:rsidRPr="00BD6035" w:rsidRDefault="00BE6103" w:rsidP="00627BF7">
            <w:pPr>
              <w:rPr>
                <w:b/>
              </w:rPr>
            </w:pPr>
            <w:r w:rsidRPr="00BD6035">
              <w:rPr>
                <w:b/>
              </w:rPr>
              <w:t>Village Allotment Association</w:t>
            </w:r>
            <w:r w:rsidR="00BD6035">
              <w:rPr>
                <w:b/>
              </w:rPr>
              <w:t>:</w:t>
            </w:r>
          </w:p>
          <w:p w:rsidR="00BE6103" w:rsidRDefault="00BE6103" w:rsidP="00BE6103">
            <w:r>
              <w:t xml:space="preserve">We had received a letter from </w:t>
            </w:r>
            <w:proofErr w:type="spellStart"/>
            <w:r>
              <w:t>Teign</w:t>
            </w:r>
            <w:proofErr w:type="spellEnd"/>
            <w:r>
              <w:t xml:space="preserve"> Village Allotment Association advocating the health benefits of gardening. Currently they have two spare at £40 each. </w:t>
            </w:r>
            <w:r w:rsidR="0028772B">
              <w:t>Tools are available and people on hand to help.</w:t>
            </w:r>
            <w:r>
              <w:t xml:space="preserve"> Recognised that travel, transport and cost may be an obstruction.</w:t>
            </w:r>
          </w:p>
          <w:p w:rsidR="00BE6103" w:rsidRDefault="0028772B" w:rsidP="00BE6103">
            <w:r>
              <w:t xml:space="preserve">Understood there may be some allotments available in </w:t>
            </w:r>
            <w:proofErr w:type="spellStart"/>
            <w:r>
              <w:t>Chudleigh</w:t>
            </w:r>
            <w:proofErr w:type="spellEnd"/>
            <w:r>
              <w:t xml:space="preserve"> now.</w:t>
            </w:r>
          </w:p>
          <w:p w:rsidR="0028772B" w:rsidRDefault="0028772B" w:rsidP="00BE6103">
            <w:r>
              <w:t>Reported there is a small garden at the top carpark in Totnes for people to use and may be worth making enquiries to get ideas.</w:t>
            </w:r>
          </w:p>
          <w:p w:rsidR="0028772B" w:rsidRDefault="0028772B" w:rsidP="00BE6103"/>
          <w:p w:rsidR="0028772B" w:rsidRDefault="0028772B" w:rsidP="00BE6103">
            <w:r>
              <w:t xml:space="preserve">Suggestion that swimming has good health benefit especially for the overweight and whether any scope for this through </w:t>
            </w:r>
            <w:proofErr w:type="spellStart"/>
            <w:r>
              <w:t>Finlake</w:t>
            </w:r>
            <w:proofErr w:type="spellEnd"/>
            <w:r>
              <w:t>.</w:t>
            </w:r>
          </w:p>
          <w:p w:rsidR="00BE6103" w:rsidRDefault="00BE6103" w:rsidP="00BE6103"/>
        </w:tc>
        <w:tc>
          <w:tcPr>
            <w:tcW w:w="3076" w:type="dxa"/>
          </w:tcPr>
          <w:p w:rsidR="00BE6103" w:rsidRDefault="00BE6103" w:rsidP="003968DF"/>
          <w:p w:rsidR="0028772B" w:rsidRDefault="0028772B" w:rsidP="003968DF"/>
          <w:p w:rsidR="0028772B" w:rsidRDefault="0028772B" w:rsidP="003968DF"/>
          <w:p w:rsidR="0028772B" w:rsidRDefault="0028772B" w:rsidP="003968DF"/>
          <w:p w:rsidR="0028772B" w:rsidRDefault="0028772B" w:rsidP="003968DF"/>
          <w:p w:rsidR="0028772B" w:rsidRDefault="0028772B" w:rsidP="003968DF"/>
          <w:p w:rsidR="00E724EA" w:rsidRDefault="00E724EA" w:rsidP="003968DF"/>
          <w:p w:rsidR="0028772B" w:rsidRDefault="0028772B" w:rsidP="00E724EA">
            <w:r>
              <w:t>MB to check</w:t>
            </w:r>
            <w:r w:rsidR="00E724EA">
              <w:t xml:space="preserve"> if availability in </w:t>
            </w:r>
            <w:proofErr w:type="spellStart"/>
            <w:r w:rsidR="00E724EA">
              <w:t>Chudleigh</w:t>
            </w:r>
            <w:proofErr w:type="spellEnd"/>
          </w:p>
        </w:tc>
      </w:tr>
      <w:tr w:rsidR="0028772B" w:rsidTr="00BC557F">
        <w:tc>
          <w:tcPr>
            <w:tcW w:w="690" w:type="dxa"/>
          </w:tcPr>
          <w:p w:rsidR="0028772B" w:rsidRDefault="0028772B" w:rsidP="00BC557F"/>
        </w:tc>
        <w:tc>
          <w:tcPr>
            <w:tcW w:w="5476" w:type="dxa"/>
          </w:tcPr>
          <w:p w:rsidR="0028772B" w:rsidRDefault="0028772B" w:rsidP="00627BF7"/>
          <w:p w:rsidR="0028772B" w:rsidRPr="00BD6035" w:rsidRDefault="0028772B" w:rsidP="00627BF7">
            <w:pPr>
              <w:rPr>
                <w:b/>
              </w:rPr>
            </w:pPr>
            <w:r w:rsidRPr="00BD6035">
              <w:rPr>
                <w:b/>
              </w:rPr>
              <w:t>Dementia</w:t>
            </w:r>
            <w:r w:rsidR="00BD6035">
              <w:rPr>
                <w:b/>
              </w:rPr>
              <w:t>:</w:t>
            </w:r>
          </w:p>
          <w:p w:rsidR="0028772B" w:rsidRDefault="0028772B" w:rsidP="0028772B">
            <w:r>
              <w:t>Dementia Support Worker able to offer support to patients and also arrange a dementia friendly “walk around” the surgery.  Useful contact for the Wellbeing Days.</w:t>
            </w:r>
          </w:p>
          <w:p w:rsidR="0028772B" w:rsidRDefault="0028772B" w:rsidP="0028772B"/>
        </w:tc>
        <w:tc>
          <w:tcPr>
            <w:tcW w:w="3076" w:type="dxa"/>
          </w:tcPr>
          <w:p w:rsidR="0028772B" w:rsidRDefault="0028772B" w:rsidP="003968DF"/>
          <w:p w:rsidR="0028772B" w:rsidRDefault="0028772B" w:rsidP="003968DF"/>
          <w:p w:rsidR="0028772B" w:rsidRDefault="0028772B" w:rsidP="003968DF"/>
          <w:p w:rsidR="0028772B" w:rsidRDefault="0028772B" w:rsidP="003968DF">
            <w:r>
              <w:t>PRU to make contact</w:t>
            </w:r>
          </w:p>
        </w:tc>
      </w:tr>
      <w:tr w:rsidR="0028772B" w:rsidTr="00BC557F">
        <w:tc>
          <w:tcPr>
            <w:tcW w:w="690" w:type="dxa"/>
          </w:tcPr>
          <w:p w:rsidR="0028772B" w:rsidRDefault="0028772B" w:rsidP="00BC557F"/>
        </w:tc>
        <w:tc>
          <w:tcPr>
            <w:tcW w:w="5476" w:type="dxa"/>
          </w:tcPr>
          <w:p w:rsidR="0028772B" w:rsidRDefault="0028772B" w:rsidP="00627BF7"/>
          <w:p w:rsidR="00EB3DC7" w:rsidRPr="00BD6035" w:rsidRDefault="00EB3DC7" w:rsidP="00627BF7">
            <w:pPr>
              <w:rPr>
                <w:b/>
              </w:rPr>
            </w:pPr>
            <w:r w:rsidRPr="00BD6035">
              <w:rPr>
                <w:b/>
              </w:rPr>
              <w:t>Facebook</w:t>
            </w:r>
            <w:r w:rsidR="00BD6035">
              <w:rPr>
                <w:b/>
              </w:rPr>
              <w:t>:</w:t>
            </w:r>
          </w:p>
          <w:p w:rsidR="00EB3DC7" w:rsidRDefault="00EB3DC7" w:rsidP="00627BF7">
            <w:r>
              <w:t>We need to make sure all posts are mobile accessible as everyone uses different devices to view.  Rob produced some interesting data on the usage.  Events and home page are most used, 53% increase since starting, 148 likes.</w:t>
            </w:r>
          </w:p>
          <w:p w:rsidR="00EB3DC7" w:rsidRDefault="00BD6035" w:rsidP="00BD6035">
            <w:r>
              <w:t xml:space="preserve">Suggestion that advertisers subscribe to our Facebook page but concerns expressed about managing third party </w:t>
            </w:r>
            <w:proofErr w:type="gramStart"/>
            <w:r>
              <w:t>feedback .</w:t>
            </w:r>
            <w:proofErr w:type="gramEnd"/>
            <w:r w:rsidR="00EB3DC7">
              <w:t xml:space="preserve"> </w:t>
            </w:r>
          </w:p>
        </w:tc>
        <w:tc>
          <w:tcPr>
            <w:tcW w:w="3076" w:type="dxa"/>
          </w:tcPr>
          <w:p w:rsidR="0028772B" w:rsidRDefault="0028772B" w:rsidP="003968DF"/>
        </w:tc>
      </w:tr>
      <w:tr w:rsidR="0028772B" w:rsidTr="00BC557F">
        <w:tc>
          <w:tcPr>
            <w:tcW w:w="690" w:type="dxa"/>
          </w:tcPr>
          <w:p w:rsidR="0028772B" w:rsidRDefault="0028772B" w:rsidP="00BC557F"/>
        </w:tc>
        <w:tc>
          <w:tcPr>
            <w:tcW w:w="5476" w:type="dxa"/>
          </w:tcPr>
          <w:p w:rsidR="00EB3DC7" w:rsidRDefault="00EB3DC7" w:rsidP="00627BF7"/>
          <w:p w:rsidR="00EB3DC7" w:rsidRPr="00BD6035" w:rsidRDefault="00EB3DC7" w:rsidP="00627BF7">
            <w:pPr>
              <w:rPr>
                <w:b/>
              </w:rPr>
            </w:pPr>
            <w:r w:rsidRPr="00BD6035">
              <w:rPr>
                <w:b/>
              </w:rPr>
              <w:t>Raising the profile of the PPG</w:t>
            </w:r>
          </w:p>
          <w:p w:rsidR="00EB3DC7" w:rsidRDefault="00EB3DC7" w:rsidP="00EB3DC7">
            <w:pPr>
              <w:pStyle w:val="ListParagraph"/>
              <w:numPr>
                <w:ilvl w:val="0"/>
                <w:numId w:val="4"/>
              </w:numPr>
            </w:pPr>
            <w:r>
              <w:t>Already have a supply of PPG leaflets available in each Waiting Room.</w:t>
            </w:r>
          </w:p>
          <w:p w:rsidR="00EB3DC7" w:rsidRDefault="00EB3DC7" w:rsidP="00EB3DC7">
            <w:pPr>
              <w:pStyle w:val="ListParagraph"/>
              <w:numPr>
                <w:ilvl w:val="0"/>
                <w:numId w:val="4"/>
              </w:numPr>
            </w:pPr>
            <w:r>
              <w:t>Continue to advertise Facebook</w:t>
            </w:r>
          </w:p>
          <w:p w:rsidR="00EB3DC7" w:rsidRDefault="00EB3DC7" w:rsidP="00BD6035">
            <w:pPr>
              <w:pStyle w:val="ListParagraph"/>
              <w:numPr>
                <w:ilvl w:val="0"/>
                <w:numId w:val="4"/>
              </w:numPr>
            </w:pPr>
            <w:r>
              <w:t>Patient Information Folder – RC had produced an information folder – needs to be kept up-to-date.</w:t>
            </w:r>
            <w:r w:rsidR="00E724EA">
              <w:t xml:space="preserve"> Thanks expressed to Rachael</w:t>
            </w:r>
          </w:p>
        </w:tc>
        <w:tc>
          <w:tcPr>
            <w:tcW w:w="3076" w:type="dxa"/>
          </w:tcPr>
          <w:p w:rsidR="0028772B" w:rsidRDefault="0028772B" w:rsidP="003968DF"/>
          <w:p w:rsidR="00E724EA" w:rsidRDefault="00E724EA" w:rsidP="003968DF"/>
          <w:p w:rsidR="00E724EA" w:rsidRDefault="00E724EA" w:rsidP="003968DF"/>
          <w:p w:rsidR="00E724EA" w:rsidRDefault="00E724EA" w:rsidP="003968DF"/>
          <w:p w:rsidR="00E724EA" w:rsidRDefault="00E724EA" w:rsidP="003968DF"/>
          <w:p w:rsidR="00E724EA" w:rsidRDefault="00E724EA" w:rsidP="003968DF"/>
          <w:p w:rsidR="00E724EA" w:rsidRDefault="00E724EA" w:rsidP="003968DF"/>
          <w:p w:rsidR="00E724EA" w:rsidRDefault="00E724EA" w:rsidP="003968DF">
            <w:r>
              <w:t>MB to write to RC</w:t>
            </w:r>
          </w:p>
          <w:p w:rsidR="00E724EA" w:rsidRDefault="00E724EA" w:rsidP="003968DF"/>
        </w:tc>
      </w:tr>
      <w:tr w:rsidR="00EB3DC7" w:rsidTr="00BC557F">
        <w:tc>
          <w:tcPr>
            <w:tcW w:w="690" w:type="dxa"/>
          </w:tcPr>
          <w:p w:rsidR="00EB3DC7" w:rsidRDefault="00EB3DC7" w:rsidP="00BC557F"/>
        </w:tc>
        <w:tc>
          <w:tcPr>
            <w:tcW w:w="5476" w:type="dxa"/>
          </w:tcPr>
          <w:p w:rsidR="00EB3DC7" w:rsidRDefault="00EB3DC7" w:rsidP="00627BF7"/>
          <w:p w:rsidR="00EB3DC7" w:rsidRPr="00BD6035" w:rsidRDefault="00EB3DC7" w:rsidP="00627BF7">
            <w:pPr>
              <w:rPr>
                <w:b/>
              </w:rPr>
            </w:pPr>
            <w:r w:rsidRPr="00BD6035">
              <w:rPr>
                <w:b/>
              </w:rPr>
              <w:t>Reducing Missed Appointments</w:t>
            </w:r>
            <w:r w:rsidR="00BD6035">
              <w:rPr>
                <w:b/>
              </w:rPr>
              <w:t>:</w:t>
            </w:r>
          </w:p>
          <w:p w:rsidR="00EB3DC7" w:rsidRDefault="00EB3DC7" w:rsidP="00627BF7">
            <w:r>
              <w:t xml:space="preserve">Text reminders are great and the Online system works well. Some </w:t>
            </w:r>
            <w:r w:rsidR="00E724EA">
              <w:t xml:space="preserve">missed appointment </w:t>
            </w:r>
            <w:r>
              <w:t>data was published before Christmas which showed quite high numbers.</w:t>
            </w:r>
          </w:p>
          <w:p w:rsidR="00EB3DC7" w:rsidRDefault="00EB3DC7" w:rsidP="00627BF7">
            <w:r>
              <w:t xml:space="preserve">Core Group would like to see </w:t>
            </w:r>
            <w:r w:rsidR="00E724EA">
              <w:t>more</w:t>
            </w:r>
            <w:r>
              <w:t xml:space="preserve"> data to discuss how to improve.</w:t>
            </w:r>
          </w:p>
          <w:p w:rsidR="00EB3DC7" w:rsidRDefault="00EB3DC7" w:rsidP="00627BF7"/>
        </w:tc>
        <w:tc>
          <w:tcPr>
            <w:tcW w:w="3076" w:type="dxa"/>
          </w:tcPr>
          <w:p w:rsidR="00EB3DC7" w:rsidRDefault="00EB3DC7" w:rsidP="003968DF"/>
          <w:p w:rsidR="00EB3DC7" w:rsidRDefault="00EB3DC7" w:rsidP="003968DF"/>
          <w:p w:rsidR="00EB3DC7" w:rsidRDefault="00EB3DC7" w:rsidP="003968DF"/>
          <w:p w:rsidR="00EB3DC7" w:rsidRDefault="00EB3DC7" w:rsidP="003968DF">
            <w:r>
              <w:t>AC to collect data for next meeting.</w:t>
            </w:r>
          </w:p>
        </w:tc>
      </w:tr>
      <w:tr w:rsidR="00EB3DC7" w:rsidTr="00BC557F">
        <w:tc>
          <w:tcPr>
            <w:tcW w:w="690" w:type="dxa"/>
          </w:tcPr>
          <w:p w:rsidR="00EB3DC7" w:rsidRDefault="00EB3DC7" w:rsidP="00BC557F"/>
        </w:tc>
        <w:tc>
          <w:tcPr>
            <w:tcW w:w="5476" w:type="dxa"/>
          </w:tcPr>
          <w:p w:rsidR="00EB3DC7" w:rsidRDefault="00EB3DC7" w:rsidP="00627BF7"/>
          <w:p w:rsidR="00EB3DC7" w:rsidRPr="00BD6035" w:rsidRDefault="00EB3DC7" w:rsidP="00627BF7">
            <w:pPr>
              <w:rPr>
                <w:b/>
              </w:rPr>
            </w:pPr>
            <w:r w:rsidRPr="00BD6035">
              <w:rPr>
                <w:b/>
              </w:rPr>
              <w:t>Calendar  &amp; Meeting dates 2017</w:t>
            </w:r>
            <w:r w:rsidR="00BD6035">
              <w:rPr>
                <w:b/>
              </w:rPr>
              <w:t>:</w:t>
            </w:r>
          </w:p>
          <w:p w:rsidR="00EB3DC7" w:rsidRDefault="00EB3DC7" w:rsidP="00BD6035">
            <w:r>
              <w:t xml:space="preserve">Discussion whether some evening meetings would be more appealing to some people.  </w:t>
            </w:r>
            <w:r w:rsidR="00BD6035">
              <w:t xml:space="preserve">Need to encourage more under 30’s if possible.  How do we make the meetings more meaningful to all ages?  </w:t>
            </w:r>
            <w:r>
              <w:t>MB to circulate proposed dates for future meetings for consultation with the Core Group.</w:t>
            </w:r>
          </w:p>
        </w:tc>
        <w:tc>
          <w:tcPr>
            <w:tcW w:w="3076" w:type="dxa"/>
          </w:tcPr>
          <w:p w:rsidR="00EB3DC7" w:rsidRDefault="00EB3DC7" w:rsidP="003968DF"/>
          <w:p w:rsidR="00EB3DC7" w:rsidRDefault="00EB3DC7" w:rsidP="003968DF"/>
          <w:p w:rsidR="00EB3DC7" w:rsidRDefault="00EB3DC7" w:rsidP="003968DF"/>
          <w:p w:rsidR="00EB3DC7" w:rsidRDefault="00EB3DC7" w:rsidP="003968DF">
            <w:r>
              <w:t>MB to circulate dates.</w:t>
            </w:r>
          </w:p>
        </w:tc>
      </w:tr>
      <w:tr w:rsidR="00EB3DC7" w:rsidTr="00BC557F">
        <w:tc>
          <w:tcPr>
            <w:tcW w:w="690" w:type="dxa"/>
          </w:tcPr>
          <w:p w:rsidR="00EB3DC7" w:rsidRDefault="00EB3DC7" w:rsidP="00BC557F"/>
        </w:tc>
        <w:tc>
          <w:tcPr>
            <w:tcW w:w="5476" w:type="dxa"/>
          </w:tcPr>
          <w:p w:rsidR="00EB3DC7" w:rsidRDefault="00EB3DC7" w:rsidP="00627BF7"/>
          <w:p w:rsidR="00E724EA" w:rsidRPr="00BD6035" w:rsidRDefault="00E724EA" w:rsidP="00627BF7">
            <w:pPr>
              <w:rPr>
                <w:b/>
              </w:rPr>
            </w:pPr>
            <w:r w:rsidRPr="00BD6035">
              <w:rPr>
                <w:b/>
              </w:rPr>
              <w:t>Any Other Business</w:t>
            </w:r>
            <w:r w:rsidR="00BD6035">
              <w:rPr>
                <w:b/>
              </w:rPr>
              <w:t>:</w:t>
            </w:r>
          </w:p>
          <w:p w:rsidR="00E724EA" w:rsidRDefault="00E724EA" w:rsidP="00627BF7">
            <w:proofErr w:type="spellStart"/>
            <w:r>
              <w:t>SystmOn</w:t>
            </w:r>
            <w:r w:rsidR="00642BBB">
              <w:t>Line</w:t>
            </w:r>
            <w:proofErr w:type="spellEnd"/>
            <w:r>
              <w:t xml:space="preserve"> – noted it was not as good on an android device and th</w:t>
            </w:r>
            <w:bookmarkStart w:id="0" w:name="_GoBack"/>
            <w:bookmarkEnd w:id="0"/>
            <w:r>
              <w:t xml:space="preserve">e back button on a kindle logs the patient out which is frustrating. </w:t>
            </w:r>
          </w:p>
          <w:p w:rsidR="00E724EA" w:rsidRDefault="00E724EA" w:rsidP="00627BF7">
            <w:r>
              <w:t xml:space="preserve">Practice nurse appointments not available online due to skill mixes within the team.  A notice to this effect would be useful. </w:t>
            </w:r>
          </w:p>
          <w:p w:rsidR="00E724EA" w:rsidRDefault="00E724EA" w:rsidP="00627BF7"/>
        </w:tc>
        <w:tc>
          <w:tcPr>
            <w:tcW w:w="3076" w:type="dxa"/>
          </w:tcPr>
          <w:p w:rsidR="00EB3DC7" w:rsidRDefault="00EB3DC7" w:rsidP="003968DF"/>
          <w:p w:rsidR="00E724EA" w:rsidRDefault="00E724EA" w:rsidP="003968DF"/>
          <w:p w:rsidR="00E724EA" w:rsidRDefault="00E724EA" w:rsidP="003968DF"/>
          <w:p w:rsidR="00E724EA" w:rsidRDefault="00E724EA" w:rsidP="003968DF"/>
          <w:p w:rsidR="00E724EA" w:rsidRDefault="00E724EA" w:rsidP="003968DF"/>
          <w:p w:rsidR="00E724EA" w:rsidRDefault="00E724EA" w:rsidP="003968DF"/>
          <w:p w:rsidR="00E724EA" w:rsidRDefault="00E724EA" w:rsidP="003968DF"/>
          <w:p w:rsidR="00E724EA" w:rsidRDefault="00E724EA" w:rsidP="003968DF">
            <w:r>
              <w:t>JM to follow up</w:t>
            </w:r>
          </w:p>
        </w:tc>
      </w:tr>
      <w:tr w:rsidR="00EB3DC7" w:rsidTr="00BC557F">
        <w:tc>
          <w:tcPr>
            <w:tcW w:w="690" w:type="dxa"/>
          </w:tcPr>
          <w:p w:rsidR="00EB3DC7" w:rsidRDefault="00EB3DC7" w:rsidP="00BC557F"/>
        </w:tc>
        <w:tc>
          <w:tcPr>
            <w:tcW w:w="5476" w:type="dxa"/>
          </w:tcPr>
          <w:p w:rsidR="00EB3DC7" w:rsidRDefault="00EB3DC7" w:rsidP="00627BF7"/>
          <w:p w:rsidR="00EB3DC7" w:rsidRPr="00BD6035" w:rsidRDefault="00EB3DC7" w:rsidP="00627BF7">
            <w:pPr>
              <w:rPr>
                <w:b/>
              </w:rPr>
            </w:pPr>
            <w:r w:rsidRPr="00BD6035">
              <w:rPr>
                <w:b/>
              </w:rPr>
              <w:t>Next meeting:</w:t>
            </w:r>
          </w:p>
          <w:p w:rsidR="00EB3DC7" w:rsidRDefault="00EB3DC7" w:rsidP="00EB3DC7">
            <w:r>
              <w:t>Monday 3</w:t>
            </w:r>
            <w:r w:rsidRPr="00EB3DC7">
              <w:rPr>
                <w:vertAlign w:val="superscript"/>
              </w:rPr>
              <w:t>rd</w:t>
            </w:r>
            <w:r>
              <w:t xml:space="preserve"> April 2017 at 9.15am – 11.15am at Riverside Surgery, Bovey </w:t>
            </w:r>
            <w:r w:rsidR="00E724EA">
              <w:t>T</w:t>
            </w:r>
            <w:r>
              <w:t>racey</w:t>
            </w:r>
          </w:p>
          <w:p w:rsidR="00EB3DC7" w:rsidRDefault="00EB3DC7" w:rsidP="00EB3DC7"/>
        </w:tc>
        <w:tc>
          <w:tcPr>
            <w:tcW w:w="3076" w:type="dxa"/>
          </w:tcPr>
          <w:p w:rsidR="00EB3DC7" w:rsidRDefault="00EB3DC7" w:rsidP="003968DF"/>
        </w:tc>
      </w:tr>
    </w:tbl>
    <w:p w:rsidR="00F67E76" w:rsidRDefault="00F67E76"/>
    <w:p w:rsidR="00F67E76" w:rsidRDefault="00F67E76"/>
    <w:p w:rsidR="00343089" w:rsidRDefault="009E2AFE">
      <w:r>
        <w:t>S</w:t>
      </w:r>
      <w:r w:rsidR="00343089">
        <w:t>igned:………………………………………… Chair                             Date: ………………………………………</w:t>
      </w:r>
    </w:p>
    <w:sectPr w:rsidR="0034308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91" w:rsidRDefault="00355791" w:rsidP="00355791">
      <w:pPr>
        <w:spacing w:after="0" w:line="240" w:lineRule="auto"/>
      </w:pPr>
      <w:r>
        <w:separator/>
      </w:r>
    </w:p>
  </w:endnote>
  <w:endnote w:type="continuationSeparator" w:id="0">
    <w:p w:rsidR="00355791" w:rsidRDefault="00355791" w:rsidP="0035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334781"/>
      <w:docPartObj>
        <w:docPartGallery w:val="Page Numbers (Bottom of Page)"/>
        <w:docPartUnique/>
      </w:docPartObj>
    </w:sdtPr>
    <w:sdtEndPr>
      <w:rPr>
        <w:color w:val="808080" w:themeColor="background1" w:themeShade="80"/>
        <w:spacing w:val="60"/>
      </w:rPr>
    </w:sdtEndPr>
    <w:sdtContent>
      <w:p w:rsidR="00E42871" w:rsidRDefault="00E42871">
        <w:pPr>
          <w:pStyle w:val="Footer"/>
          <w:pBdr>
            <w:top w:val="single" w:sz="4" w:space="1" w:color="D9D9D9" w:themeColor="background1" w:themeShade="D9"/>
          </w:pBdr>
          <w:jc w:val="right"/>
        </w:pPr>
        <w:r>
          <w:fldChar w:fldCharType="begin"/>
        </w:r>
        <w:r>
          <w:instrText xml:space="preserve"> PAGE   \* MERGEFORMAT </w:instrText>
        </w:r>
        <w:r>
          <w:fldChar w:fldCharType="separate"/>
        </w:r>
        <w:r w:rsidR="00642BBB">
          <w:rPr>
            <w:noProof/>
          </w:rPr>
          <w:t>4</w:t>
        </w:r>
        <w:r>
          <w:rPr>
            <w:noProof/>
          </w:rPr>
          <w:fldChar w:fldCharType="end"/>
        </w:r>
        <w:r>
          <w:t xml:space="preserve"> | </w:t>
        </w:r>
        <w:r>
          <w:rPr>
            <w:color w:val="808080" w:themeColor="background1" w:themeShade="80"/>
            <w:spacing w:val="60"/>
          </w:rPr>
          <w:t>Page</w:t>
        </w:r>
      </w:p>
    </w:sdtContent>
  </w:sdt>
  <w:p w:rsidR="00355791" w:rsidRPr="00E42871" w:rsidRDefault="00E42871" w:rsidP="00E42871">
    <w:pPr>
      <w:pStyle w:val="Footer"/>
    </w:pPr>
    <w:proofErr w:type="spellStart"/>
    <w:r>
      <w:t>PPGNotes</w:t>
    </w:r>
    <w:proofErr w:type="spellEnd"/>
    <w:r>
      <w:t>/</w:t>
    </w:r>
    <w:r w:rsidR="005A6F83">
      <w:t>23.2.17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91" w:rsidRDefault="00355791" w:rsidP="00355791">
      <w:pPr>
        <w:spacing w:after="0" w:line="240" w:lineRule="auto"/>
      </w:pPr>
      <w:r>
        <w:separator/>
      </w:r>
    </w:p>
  </w:footnote>
  <w:footnote w:type="continuationSeparator" w:id="0">
    <w:p w:rsidR="00355791" w:rsidRDefault="00355791" w:rsidP="003557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762E3"/>
    <w:multiLevelType w:val="hybridMultilevel"/>
    <w:tmpl w:val="C572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E32425"/>
    <w:multiLevelType w:val="hybridMultilevel"/>
    <w:tmpl w:val="C3E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B0D22B2"/>
    <w:multiLevelType w:val="hybridMultilevel"/>
    <w:tmpl w:val="72EE9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942F34"/>
    <w:multiLevelType w:val="hybridMultilevel"/>
    <w:tmpl w:val="4F3AC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F3D"/>
    <w:rsid w:val="00140330"/>
    <w:rsid w:val="0028772B"/>
    <w:rsid w:val="002B139A"/>
    <w:rsid w:val="002E001E"/>
    <w:rsid w:val="00343089"/>
    <w:rsid w:val="00355791"/>
    <w:rsid w:val="003968DF"/>
    <w:rsid w:val="00497148"/>
    <w:rsid w:val="004E7F77"/>
    <w:rsid w:val="0054335A"/>
    <w:rsid w:val="005A6F83"/>
    <w:rsid w:val="00627BF7"/>
    <w:rsid w:val="0063410C"/>
    <w:rsid w:val="00642BBB"/>
    <w:rsid w:val="006D766F"/>
    <w:rsid w:val="00765184"/>
    <w:rsid w:val="007A3C23"/>
    <w:rsid w:val="007B5B78"/>
    <w:rsid w:val="007E65D2"/>
    <w:rsid w:val="007F6B4C"/>
    <w:rsid w:val="00881280"/>
    <w:rsid w:val="009E2AFE"/>
    <w:rsid w:val="009F7554"/>
    <w:rsid w:val="00AE7AA1"/>
    <w:rsid w:val="00BB58A2"/>
    <w:rsid w:val="00BD6035"/>
    <w:rsid w:val="00BD66DF"/>
    <w:rsid w:val="00BE6103"/>
    <w:rsid w:val="00C243F1"/>
    <w:rsid w:val="00C46E04"/>
    <w:rsid w:val="00C92697"/>
    <w:rsid w:val="00CC4C4C"/>
    <w:rsid w:val="00DC1728"/>
    <w:rsid w:val="00E42871"/>
    <w:rsid w:val="00E724EA"/>
    <w:rsid w:val="00EB3DC7"/>
    <w:rsid w:val="00F0637D"/>
    <w:rsid w:val="00F56F3D"/>
    <w:rsid w:val="00F67E76"/>
    <w:rsid w:val="00F8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B78"/>
    <w:pPr>
      <w:ind w:left="720"/>
      <w:contextualSpacing/>
    </w:pPr>
  </w:style>
  <w:style w:type="paragraph" w:styleId="Header">
    <w:name w:val="header"/>
    <w:basedOn w:val="Normal"/>
    <w:link w:val="HeaderChar"/>
    <w:uiPriority w:val="99"/>
    <w:unhideWhenUsed/>
    <w:rsid w:val="0035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91"/>
  </w:style>
  <w:style w:type="paragraph" w:styleId="Footer">
    <w:name w:val="footer"/>
    <w:basedOn w:val="Normal"/>
    <w:link w:val="FooterChar"/>
    <w:uiPriority w:val="99"/>
    <w:unhideWhenUsed/>
    <w:rsid w:val="0035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91"/>
  </w:style>
  <w:style w:type="paragraph" w:styleId="BalloonText">
    <w:name w:val="Balloon Text"/>
    <w:basedOn w:val="Normal"/>
    <w:link w:val="BalloonTextChar"/>
    <w:uiPriority w:val="99"/>
    <w:semiHidden/>
    <w:unhideWhenUsed/>
    <w:rsid w:val="00C46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E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5B78"/>
    <w:pPr>
      <w:ind w:left="720"/>
      <w:contextualSpacing/>
    </w:pPr>
  </w:style>
  <w:style w:type="paragraph" w:styleId="Header">
    <w:name w:val="header"/>
    <w:basedOn w:val="Normal"/>
    <w:link w:val="HeaderChar"/>
    <w:uiPriority w:val="99"/>
    <w:unhideWhenUsed/>
    <w:rsid w:val="003557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791"/>
  </w:style>
  <w:style w:type="paragraph" w:styleId="Footer">
    <w:name w:val="footer"/>
    <w:basedOn w:val="Normal"/>
    <w:link w:val="FooterChar"/>
    <w:uiPriority w:val="99"/>
    <w:unhideWhenUsed/>
    <w:rsid w:val="003557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791"/>
  </w:style>
  <w:style w:type="paragraph" w:styleId="BalloonText">
    <w:name w:val="Balloon Text"/>
    <w:basedOn w:val="Normal"/>
    <w:link w:val="BalloonTextChar"/>
    <w:uiPriority w:val="99"/>
    <w:semiHidden/>
    <w:unhideWhenUsed/>
    <w:rsid w:val="00C46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E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 SOUTH DEVON AND TORBAY CCG</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 user</dc:creator>
  <cp:lastModifiedBy>test user</cp:lastModifiedBy>
  <cp:revision>6</cp:revision>
  <cp:lastPrinted>2017-01-05T17:15:00Z</cp:lastPrinted>
  <dcterms:created xsi:type="dcterms:W3CDTF">2017-02-24T14:43:00Z</dcterms:created>
  <dcterms:modified xsi:type="dcterms:W3CDTF">2017-02-28T12:36:00Z</dcterms:modified>
</cp:coreProperties>
</file>